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C7" w:rsidRPr="004E1182" w:rsidRDefault="004E1182">
      <w:pPr>
        <w:rPr>
          <w:sz w:val="32"/>
          <w:szCs w:val="32"/>
          <w:u w:val="single"/>
        </w:rPr>
      </w:pPr>
      <w:r w:rsidRPr="004E1182">
        <w:rPr>
          <w:sz w:val="32"/>
          <w:szCs w:val="32"/>
          <w:u w:val="single"/>
        </w:rPr>
        <w:t>Safeguarding Policy September 2018</w:t>
      </w:r>
    </w:p>
    <w:p w:rsidR="004E1182" w:rsidRPr="004E1182" w:rsidRDefault="004E1182" w:rsidP="004E11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1182">
        <w:rPr>
          <w:sz w:val="32"/>
          <w:szCs w:val="32"/>
        </w:rPr>
        <w:t>The policy is reviewed annually in accordance with Knowsley’s model CP policy.</w:t>
      </w:r>
    </w:p>
    <w:p w:rsidR="004E1182" w:rsidRPr="004E1182" w:rsidRDefault="004E1182" w:rsidP="004E11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1182">
        <w:rPr>
          <w:sz w:val="32"/>
          <w:szCs w:val="32"/>
        </w:rPr>
        <w:t xml:space="preserve">In September 2018, a new version of ‘Keeping children safe in education’ was produced and there are certain elements of this policy refreshed in line with these changes. </w:t>
      </w:r>
    </w:p>
    <w:p w:rsidR="004E1182" w:rsidRPr="004E1182" w:rsidRDefault="004E1182" w:rsidP="004E11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1182">
        <w:rPr>
          <w:sz w:val="32"/>
          <w:szCs w:val="32"/>
        </w:rPr>
        <w:t>The statements about:</w:t>
      </w:r>
    </w:p>
    <w:p w:rsidR="004E1182" w:rsidRDefault="004E1182" w:rsidP="004E1182">
      <w:pPr>
        <w:ind w:left="360"/>
        <w:rPr>
          <w:sz w:val="32"/>
          <w:szCs w:val="32"/>
        </w:rPr>
      </w:pPr>
      <w:r w:rsidRPr="004E1182">
        <w:rPr>
          <w:sz w:val="32"/>
          <w:szCs w:val="32"/>
        </w:rPr>
        <w:t>Radicalisation,</w:t>
      </w:r>
      <w:r>
        <w:rPr>
          <w:sz w:val="32"/>
          <w:szCs w:val="32"/>
        </w:rPr>
        <w:t xml:space="preserve"> FGM,</w:t>
      </w:r>
      <w:r w:rsidRPr="004E1182">
        <w:rPr>
          <w:sz w:val="32"/>
          <w:szCs w:val="32"/>
        </w:rPr>
        <w:t xml:space="preserve"> Extremism, Channel, Peer on peer abuse (including bullying, cyber-bullying and sexting) statements have all been refreshed in line with the new ‘Keeping children safe in education 2018’ and are </w:t>
      </w:r>
      <w:r>
        <w:rPr>
          <w:sz w:val="32"/>
          <w:szCs w:val="32"/>
        </w:rPr>
        <w:t xml:space="preserve">in </w:t>
      </w:r>
      <w:r w:rsidRPr="004E1182">
        <w:rPr>
          <w:sz w:val="32"/>
          <w:szCs w:val="32"/>
        </w:rPr>
        <w:t xml:space="preserve">pink </w:t>
      </w:r>
      <w:r>
        <w:rPr>
          <w:sz w:val="32"/>
          <w:szCs w:val="32"/>
        </w:rPr>
        <w:t xml:space="preserve">boxes </w:t>
      </w:r>
      <w:r w:rsidRPr="004E1182">
        <w:rPr>
          <w:sz w:val="32"/>
          <w:szCs w:val="32"/>
        </w:rPr>
        <w:t>in the policy.</w:t>
      </w:r>
    </w:p>
    <w:p w:rsidR="004E1182" w:rsidRDefault="004E1182" w:rsidP="004E1182">
      <w:pPr>
        <w:ind w:left="360"/>
        <w:rPr>
          <w:sz w:val="32"/>
          <w:szCs w:val="32"/>
        </w:rPr>
      </w:pPr>
      <w:r>
        <w:rPr>
          <w:sz w:val="32"/>
          <w:szCs w:val="32"/>
        </w:rPr>
        <w:t>Allegations Management Policy 2018</w:t>
      </w:r>
    </w:p>
    <w:p w:rsidR="004E1182" w:rsidRPr="004E1182" w:rsidRDefault="004E1182" w:rsidP="004E118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Again, this is very similar to the existing policy. Again, amendments made are in accordance with the new ‘Keeping children safe in education 2018’ policy. </w:t>
      </w:r>
    </w:p>
    <w:sectPr w:rsidR="004E1182" w:rsidRPr="004E1182" w:rsidSect="00EC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663"/>
    <w:multiLevelType w:val="hybridMultilevel"/>
    <w:tmpl w:val="0312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182"/>
    <w:rsid w:val="004E1182"/>
    <w:rsid w:val="00667BBA"/>
    <w:rsid w:val="00781EA1"/>
    <w:rsid w:val="00AD0D11"/>
    <w:rsid w:val="00BB4407"/>
    <w:rsid w:val="00E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Knowsley MBC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VeeversG</dc:creator>
  <cp:lastModifiedBy>jewelllstalb</cp:lastModifiedBy>
  <cp:revision>2</cp:revision>
  <dcterms:created xsi:type="dcterms:W3CDTF">2018-09-26T07:32:00Z</dcterms:created>
  <dcterms:modified xsi:type="dcterms:W3CDTF">2018-09-26T07:32:00Z</dcterms:modified>
</cp:coreProperties>
</file>