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F" w:rsidRDefault="004B4F37" w:rsidP="004B4F37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en-GB"/>
        </w:rPr>
        <w:drawing>
          <wp:inline distT="0" distB="0" distL="0" distR="0">
            <wp:extent cx="612249" cy="294198"/>
            <wp:effectExtent l="0" t="0" r="0" b="0"/>
            <wp:docPr id="1" name="Picture 0" descr="Logo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03" cy="29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B4F37">
        <w:rPr>
          <w:rFonts w:ascii="Berlin Sans FB" w:hAnsi="Berlin Sans FB"/>
          <w:sz w:val="24"/>
          <w:szCs w:val="24"/>
        </w:rPr>
        <w:t>Alby</w:t>
      </w:r>
      <w:proofErr w:type="spellEnd"/>
      <w:r w:rsidRPr="004B4F37">
        <w:rPr>
          <w:rFonts w:ascii="Berlin Sans FB" w:hAnsi="Berlin Sans FB"/>
          <w:sz w:val="24"/>
          <w:szCs w:val="24"/>
        </w:rPr>
        <w:t xml:space="preserve"> Tots Policies and Procedures</w:t>
      </w:r>
      <w:r w:rsidRPr="004B4F37">
        <w:rPr>
          <w:rFonts w:ascii="Berlin Sans FB" w:hAnsi="Berlin Sans FB"/>
          <w:sz w:val="32"/>
          <w:szCs w:val="32"/>
        </w:rPr>
        <w:drawing>
          <wp:inline distT="0" distB="0" distL="0" distR="0">
            <wp:extent cx="604299" cy="302149"/>
            <wp:effectExtent l="0" t="0" r="0" b="0"/>
            <wp:docPr id="2" name="Picture 0" descr="Logo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54" cy="30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37" w:rsidRPr="004B4F37" w:rsidRDefault="004B4F37" w:rsidP="004B4F37">
      <w:pPr>
        <w:jc w:val="center"/>
        <w:rPr>
          <w:rFonts w:ascii="Berlin Sans FB" w:hAnsi="Berlin Sans FB"/>
          <w:sz w:val="20"/>
          <w:szCs w:val="20"/>
        </w:rPr>
      </w:pPr>
    </w:p>
    <w:p w:rsidR="004B4F37" w:rsidRPr="004B4F37" w:rsidRDefault="004B4F37" w:rsidP="004B4F37">
      <w:pPr>
        <w:rPr>
          <w:rFonts w:ascii="Berlin Sans FB" w:hAnsi="Berlin Sans FB"/>
          <w:sz w:val="20"/>
          <w:szCs w:val="20"/>
        </w:rPr>
      </w:pPr>
      <w:r w:rsidRPr="004B4F37">
        <w:rPr>
          <w:rFonts w:ascii="Berlin Sans FB" w:hAnsi="Berlin Sans FB"/>
          <w:sz w:val="20"/>
          <w:szCs w:val="20"/>
        </w:rPr>
        <w:t>Dear Parents/ Carers</w:t>
      </w:r>
    </w:p>
    <w:p w:rsidR="004B4F37" w:rsidRPr="004B4F37" w:rsidRDefault="004B4F37" w:rsidP="004B4F37">
      <w:pPr>
        <w:rPr>
          <w:rFonts w:ascii="Berlin Sans FB" w:hAnsi="Berlin Sans FB"/>
          <w:sz w:val="20"/>
          <w:szCs w:val="20"/>
        </w:rPr>
      </w:pPr>
      <w:r w:rsidRPr="004B4F37">
        <w:rPr>
          <w:rFonts w:ascii="Berlin Sans FB" w:hAnsi="Berlin Sans FB"/>
          <w:sz w:val="20"/>
          <w:szCs w:val="20"/>
        </w:rPr>
        <w:t xml:space="preserve">Each nursery must have a list of polices and procedure to follow. These policy and procedures must be located somewhere where parents, carers and staff can access them at all times. </w:t>
      </w:r>
      <w:proofErr w:type="spellStart"/>
      <w:r w:rsidRPr="004B4F37">
        <w:rPr>
          <w:rFonts w:ascii="Berlin Sans FB" w:hAnsi="Berlin Sans FB"/>
          <w:sz w:val="20"/>
          <w:szCs w:val="20"/>
        </w:rPr>
        <w:t>Alby</w:t>
      </w:r>
      <w:proofErr w:type="spellEnd"/>
      <w:r w:rsidRPr="004B4F37">
        <w:rPr>
          <w:rFonts w:ascii="Berlin Sans FB" w:hAnsi="Berlin Sans FB"/>
          <w:sz w:val="20"/>
          <w:szCs w:val="20"/>
        </w:rPr>
        <w:t xml:space="preserve"> Tots policy and procedure file is located in the main nursery by the parent’s notice board.</w:t>
      </w:r>
    </w:p>
    <w:p w:rsidR="004B4F37" w:rsidRPr="004B4F37" w:rsidRDefault="004B4F37" w:rsidP="004B4F37">
      <w:pPr>
        <w:rPr>
          <w:rFonts w:ascii="Berlin Sans FB" w:hAnsi="Berlin Sans FB"/>
          <w:sz w:val="20"/>
          <w:szCs w:val="20"/>
        </w:rPr>
      </w:pPr>
      <w:r w:rsidRPr="004B4F37">
        <w:rPr>
          <w:rFonts w:ascii="Berlin Sans FB" w:hAnsi="Berlin Sans FB"/>
          <w:sz w:val="20"/>
          <w:szCs w:val="20"/>
        </w:rPr>
        <w:t>Here is a list of our policies and procedures: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Early Years Foundation Stage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Settling in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Personal Possessions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Arrivals and Departures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Partnership with Parents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Safeguarding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Successful and Supportive Induction Guide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Staff Code of Conduct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Transition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Biting Policy and Procedure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Internet and Social Media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Late and None Collection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Promoting Positive Behaviour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Behaviour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Inclusion and Equality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Special educational Needs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Lost Child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Separated Families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Risk Assessment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Medical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Incident Forms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Health Declaration Booklet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Food and Nutrition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Equipment and Resources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Confidentiality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Suitable Person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Data Protection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Smoking, Alcohol and Drugs Policy</w:t>
      </w:r>
    </w:p>
    <w:p w:rsidR="004B4F37" w:rsidRPr="007E78DF" w:rsidRDefault="004B4F37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Outings and Trips Policy</w:t>
      </w:r>
    </w:p>
    <w:p w:rsidR="004B4F37" w:rsidRPr="007E78DF" w:rsidRDefault="007E78DF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Complaints Procedure</w:t>
      </w:r>
    </w:p>
    <w:p w:rsidR="007E78DF" w:rsidRPr="007E78DF" w:rsidRDefault="007E78DF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Whistle Blowing Policy</w:t>
      </w:r>
    </w:p>
    <w:p w:rsidR="007E78DF" w:rsidRPr="007E78DF" w:rsidRDefault="007E78DF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Staff Supervision Policy</w:t>
      </w:r>
    </w:p>
    <w:p w:rsidR="007E78DF" w:rsidRPr="007E78DF" w:rsidRDefault="007E78DF" w:rsidP="004B4F37">
      <w:pPr>
        <w:pStyle w:val="ListParagraph"/>
        <w:numPr>
          <w:ilvl w:val="0"/>
          <w:numId w:val="1"/>
        </w:num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Key Person Policy</w:t>
      </w:r>
    </w:p>
    <w:p w:rsidR="007E78DF" w:rsidRDefault="007E78DF" w:rsidP="007E78DF">
      <w:pPr>
        <w:rPr>
          <w:rFonts w:ascii="Berlin Sans FB" w:hAnsi="Berlin Sans FB"/>
          <w:sz w:val="20"/>
          <w:szCs w:val="20"/>
        </w:rPr>
      </w:pPr>
      <w:r w:rsidRPr="007E78DF">
        <w:rPr>
          <w:rFonts w:ascii="Berlin Sans FB" w:hAnsi="Berlin Sans FB"/>
          <w:sz w:val="20"/>
          <w:szCs w:val="20"/>
        </w:rPr>
        <w:t>Please feel free to come in to nursery and ask for a copy of any policy or procedure that you would like more information about.</w:t>
      </w:r>
    </w:p>
    <w:p w:rsidR="007E78DF" w:rsidRDefault="007E78DF" w:rsidP="007E78DF">
      <w:pPr>
        <w:rPr>
          <w:rFonts w:ascii="Berlin Sans FB" w:hAnsi="Berlin Sans FB"/>
          <w:sz w:val="20"/>
          <w:szCs w:val="20"/>
        </w:rPr>
      </w:pPr>
    </w:p>
    <w:p w:rsidR="007E78DF" w:rsidRDefault="007E78DF" w:rsidP="007E78DF">
      <w:pPr>
        <w:rPr>
          <w:rFonts w:ascii="Berlin Sans FB" w:hAnsi="Berlin Sans FB"/>
          <w:sz w:val="20"/>
          <w:szCs w:val="20"/>
        </w:rPr>
      </w:pPr>
    </w:p>
    <w:p w:rsidR="005020A4" w:rsidRDefault="005020A4" w:rsidP="007E78DF">
      <w:pPr>
        <w:rPr>
          <w:rFonts w:ascii="Berlin Sans FB" w:hAnsi="Berlin Sans FB"/>
          <w:sz w:val="20"/>
          <w:szCs w:val="20"/>
        </w:rPr>
      </w:pPr>
    </w:p>
    <w:p w:rsidR="007E78DF" w:rsidRDefault="005020A4" w:rsidP="007E78DF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Please </w:t>
      </w:r>
      <w:proofErr w:type="gramStart"/>
      <w:r>
        <w:rPr>
          <w:rFonts w:ascii="Berlin Sans FB" w:hAnsi="Berlin Sans FB"/>
          <w:sz w:val="20"/>
          <w:szCs w:val="20"/>
        </w:rPr>
        <w:t xml:space="preserve">keep this </w:t>
      </w:r>
      <w:r w:rsidR="007E78DF">
        <w:rPr>
          <w:rFonts w:ascii="Berlin Sans FB" w:hAnsi="Berlin Sans FB"/>
          <w:sz w:val="20"/>
          <w:szCs w:val="20"/>
        </w:rPr>
        <w:t>cover sheet</w:t>
      </w:r>
      <w:proofErr w:type="gramEnd"/>
      <w:r w:rsidR="007E78DF">
        <w:rPr>
          <w:rFonts w:ascii="Berlin Sans FB" w:hAnsi="Berlin Sans FB"/>
          <w:sz w:val="20"/>
          <w:szCs w:val="20"/>
        </w:rPr>
        <w:t xml:space="preserve"> informing you of all of our </w:t>
      </w:r>
      <w:r>
        <w:rPr>
          <w:rFonts w:ascii="Berlin Sans FB" w:hAnsi="Berlin Sans FB"/>
          <w:sz w:val="20"/>
          <w:szCs w:val="20"/>
        </w:rPr>
        <w:t>nurseries</w:t>
      </w:r>
      <w:r w:rsidR="007E78DF">
        <w:rPr>
          <w:rFonts w:ascii="Berlin Sans FB" w:hAnsi="Berlin Sans FB"/>
          <w:sz w:val="20"/>
          <w:szCs w:val="20"/>
        </w:rPr>
        <w:t xml:space="preserve"> </w:t>
      </w:r>
      <w:r>
        <w:rPr>
          <w:rFonts w:ascii="Berlin Sans FB" w:hAnsi="Berlin Sans FB"/>
          <w:sz w:val="20"/>
          <w:szCs w:val="20"/>
        </w:rPr>
        <w:t>policies</w:t>
      </w:r>
      <w:r w:rsidR="007E78DF">
        <w:rPr>
          <w:rFonts w:ascii="Berlin Sans FB" w:hAnsi="Berlin Sans FB"/>
          <w:sz w:val="20"/>
          <w:szCs w:val="20"/>
        </w:rPr>
        <w:t xml:space="preserve"> and procedure</w:t>
      </w:r>
      <w:r>
        <w:rPr>
          <w:rFonts w:ascii="Berlin Sans FB" w:hAnsi="Berlin Sans FB"/>
          <w:sz w:val="20"/>
          <w:szCs w:val="20"/>
        </w:rPr>
        <w:t>s</w:t>
      </w:r>
      <w:r w:rsidR="007E78DF">
        <w:rPr>
          <w:rFonts w:ascii="Berlin Sans FB" w:hAnsi="Berlin Sans FB"/>
          <w:sz w:val="20"/>
          <w:szCs w:val="20"/>
        </w:rPr>
        <w:t>.</w:t>
      </w:r>
      <w:r>
        <w:rPr>
          <w:rFonts w:ascii="Berlin Sans FB" w:hAnsi="Berlin Sans FB"/>
          <w:sz w:val="20"/>
          <w:szCs w:val="20"/>
        </w:rPr>
        <w:t xml:space="preserve"> And return this slip to nursery.</w:t>
      </w:r>
    </w:p>
    <w:p w:rsidR="005020A4" w:rsidRDefault="005020A4" w:rsidP="007E78DF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I confirm that I am aware of </w:t>
      </w:r>
      <w:proofErr w:type="spellStart"/>
      <w:r>
        <w:rPr>
          <w:rFonts w:ascii="Berlin Sans FB" w:hAnsi="Berlin Sans FB"/>
          <w:sz w:val="20"/>
          <w:szCs w:val="20"/>
        </w:rPr>
        <w:t>Alby</w:t>
      </w:r>
      <w:proofErr w:type="spellEnd"/>
      <w:r>
        <w:rPr>
          <w:rFonts w:ascii="Berlin Sans FB" w:hAnsi="Berlin Sans FB"/>
          <w:sz w:val="20"/>
          <w:szCs w:val="20"/>
        </w:rPr>
        <w:t xml:space="preserve"> Tots Policies and Procedures and know where they are located in the nursery.</w:t>
      </w:r>
    </w:p>
    <w:p w:rsidR="005020A4" w:rsidRPr="007E78DF" w:rsidRDefault="005020A4" w:rsidP="007E78DF">
      <w:pPr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Signed_____________________________________________ Child __________________________________ Date_____________________</w:t>
      </w:r>
    </w:p>
    <w:p w:rsidR="004B4F37" w:rsidRPr="00151B02" w:rsidRDefault="004B4F37" w:rsidP="004B4F37">
      <w:pPr>
        <w:jc w:val="center"/>
        <w:rPr>
          <w:b/>
          <w:sz w:val="28"/>
          <w:szCs w:val="28"/>
          <w:u w:val="single"/>
        </w:rPr>
      </w:pPr>
    </w:p>
    <w:p w:rsidR="004B4F37" w:rsidRPr="004B4F37" w:rsidRDefault="004B4F37" w:rsidP="004B4F37">
      <w:pPr>
        <w:rPr>
          <w:rFonts w:ascii="Berlin Sans FB" w:hAnsi="Berlin Sans FB"/>
          <w:sz w:val="24"/>
          <w:szCs w:val="24"/>
        </w:rPr>
      </w:pPr>
    </w:p>
    <w:sectPr w:rsidR="004B4F37" w:rsidRPr="004B4F37" w:rsidSect="00030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CCA"/>
    <w:multiLevelType w:val="hybridMultilevel"/>
    <w:tmpl w:val="B9BC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B4F37"/>
    <w:rsid w:val="000302DF"/>
    <w:rsid w:val="004B4F37"/>
    <w:rsid w:val="005020A4"/>
    <w:rsid w:val="007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HendersonR</dc:creator>
  <cp:lastModifiedBy>HendersonR</cp:lastModifiedBy>
  <cp:revision>1</cp:revision>
  <cp:lastPrinted>2014-10-16T10:04:00Z</cp:lastPrinted>
  <dcterms:created xsi:type="dcterms:W3CDTF">2014-10-16T09:41:00Z</dcterms:created>
  <dcterms:modified xsi:type="dcterms:W3CDTF">2014-10-16T10:05:00Z</dcterms:modified>
</cp:coreProperties>
</file>