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8" w:rsidRDefault="00CF673A" w:rsidP="00824ED8">
      <w:pPr>
        <w:pStyle w:val="NormalWeb"/>
        <w:jc w:val="center"/>
        <w:rPr>
          <w:b/>
          <w:color w:val="000000"/>
          <w:u w:val="single"/>
          <w:lang w:val="en-US"/>
        </w:rPr>
      </w:pPr>
      <w:r>
        <w:rPr>
          <w:b/>
          <w:noProof/>
          <w:color w:val="000000"/>
        </w:rPr>
        <w:drawing>
          <wp:inline distT="0" distB="0" distL="0" distR="0">
            <wp:extent cx="1180465" cy="1180465"/>
            <wp:effectExtent l="19050" t="0" r="635" b="0"/>
            <wp:docPr id="1" name="Picture 1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AD" w:rsidRDefault="00A552AD" w:rsidP="00A552AD">
      <w:pPr>
        <w:pStyle w:val="NormalWeb"/>
        <w:rPr>
          <w:b/>
          <w:color w:val="000000"/>
          <w:u w:val="single"/>
          <w:lang w:val="en-US"/>
        </w:rPr>
      </w:pPr>
      <w:r w:rsidRPr="00C2737C">
        <w:rPr>
          <w:b/>
          <w:color w:val="000000"/>
          <w:u w:val="single"/>
          <w:lang w:val="en-US"/>
        </w:rPr>
        <w:t>Pupil Premium</w:t>
      </w:r>
      <w:r w:rsidR="00824ED8">
        <w:rPr>
          <w:b/>
          <w:color w:val="000000"/>
          <w:u w:val="single"/>
          <w:lang w:val="en-US"/>
        </w:rPr>
        <w:t xml:space="preserve">  2014/2015</w:t>
      </w:r>
    </w:p>
    <w:p w:rsidR="00FC4990" w:rsidRDefault="00242C7A" w:rsidP="00FC4990">
      <w:pPr>
        <w:pStyle w:val="NormalWeb"/>
        <w:shd w:val="clear" w:color="auto" w:fill="FFFFFF"/>
        <w:rPr>
          <w:color w:val="000000"/>
          <w:lang w:val="en-US"/>
        </w:rPr>
      </w:pPr>
      <w:r w:rsidRPr="00242C7A">
        <w:rPr>
          <w:lang/>
        </w:rPr>
        <w:t xml:space="preserve">Pupil Premium is allocated for children from low-income families who are currently known to be eligible for Free School Meals and children who have been looked after continuously for more than six months.   </w:t>
      </w:r>
      <w:r w:rsidRPr="00161257">
        <w:rPr>
          <w:lang/>
        </w:rPr>
        <w:t>For the Year 201</w:t>
      </w:r>
      <w:r w:rsidR="00824ED8" w:rsidRPr="00161257">
        <w:rPr>
          <w:lang/>
        </w:rPr>
        <w:t>4</w:t>
      </w:r>
      <w:r w:rsidRPr="00161257">
        <w:rPr>
          <w:lang/>
        </w:rPr>
        <w:t>/1</w:t>
      </w:r>
      <w:r w:rsidR="00824ED8" w:rsidRPr="00161257">
        <w:rPr>
          <w:lang/>
        </w:rPr>
        <w:t>5</w:t>
      </w:r>
      <w:r w:rsidRPr="00161257">
        <w:rPr>
          <w:lang/>
        </w:rPr>
        <w:t xml:space="preserve"> </w:t>
      </w:r>
      <w:r w:rsidR="0042738E" w:rsidRPr="00161257">
        <w:rPr>
          <w:color w:val="000000"/>
          <w:lang w:val="en-US"/>
        </w:rPr>
        <w:t>S</w:t>
      </w:r>
      <w:r w:rsidR="00F7209E" w:rsidRPr="00161257">
        <w:rPr>
          <w:color w:val="000000"/>
          <w:lang w:val="en-US"/>
        </w:rPr>
        <w:t>t Albert’</w:t>
      </w:r>
      <w:r w:rsidR="002C5036" w:rsidRPr="00161257">
        <w:rPr>
          <w:color w:val="000000"/>
          <w:lang w:val="en-US"/>
        </w:rPr>
        <w:t>s Primary S</w:t>
      </w:r>
      <w:r w:rsidR="00F7209E" w:rsidRPr="00161257">
        <w:rPr>
          <w:color w:val="000000"/>
          <w:lang w:val="en-US"/>
        </w:rPr>
        <w:t xml:space="preserve">chool </w:t>
      </w:r>
      <w:r w:rsidRPr="00161257">
        <w:rPr>
          <w:color w:val="000000"/>
          <w:lang w:val="en-US"/>
        </w:rPr>
        <w:t>was allocated Pupil P</w:t>
      </w:r>
      <w:r w:rsidR="00F7209E" w:rsidRPr="00161257">
        <w:rPr>
          <w:color w:val="000000"/>
          <w:lang w:val="en-US"/>
        </w:rPr>
        <w:t xml:space="preserve">remium funds </w:t>
      </w:r>
      <w:r w:rsidRPr="00161257">
        <w:rPr>
          <w:color w:val="000000"/>
          <w:lang w:val="en-US"/>
        </w:rPr>
        <w:t>of £</w:t>
      </w:r>
      <w:r w:rsidR="00161257" w:rsidRPr="00161257">
        <w:rPr>
          <w:color w:val="000000"/>
          <w:lang w:val="en-US"/>
        </w:rPr>
        <w:t>114,000</w:t>
      </w:r>
      <w:r w:rsidRPr="00161257">
        <w:rPr>
          <w:color w:val="000000"/>
          <w:lang w:val="en-US"/>
        </w:rPr>
        <w:t>.</w:t>
      </w:r>
      <w:r w:rsidRPr="00242C7A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>At St Albert’s this Pupil P</w:t>
      </w:r>
      <w:r w:rsidRPr="00242C7A">
        <w:rPr>
          <w:color w:val="000000"/>
          <w:lang w:val="en-US"/>
        </w:rPr>
        <w:t>r</w:t>
      </w:r>
      <w:r w:rsidR="00824ED8">
        <w:rPr>
          <w:color w:val="000000"/>
          <w:lang w:val="en-US"/>
        </w:rPr>
        <w:t>emium is used to support</w:t>
      </w:r>
      <w:r w:rsidRPr="00242C7A">
        <w:rPr>
          <w:color w:val="000000"/>
          <w:lang w:val="en-US"/>
        </w:rPr>
        <w:t xml:space="preserve"> </w:t>
      </w:r>
      <w:r w:rsidR="00F7209E" w:rsidRPr="00242C7A">
        <w:rPr>
          <w:color w:val="000000"/>
          <w:lang w:val="en-US"/>
        </w:rPr>
        <w:t>a wide range of intervention</w:t>
      </w:r>
      <w:r w:rsidR="002C5036" w:rsidRPr="00242C7A">
        <w:rPr>
          <w:color w:val="000000"/>
          <w:lang w:val="en-US"/>
        </w:rPr>
        <w:t xml:space="preserve">s </w:t>
      </w:r>
      <w:r w:rsidR="00824ED8">
        <w:rPr>
          <w:color w:val="000000"/>
          <w:lang w:val="en-US"/>
        </w:rPr>
        <w:t xml:space="preserve">which in turn </w:t>
      </w:r>
      <w:r w:rsidRPr="00242C7A">
        <w:rPr>
          <w:color w:val="000000"/>
          <w:lang w:val="en-US"/>
        </w:rPr>
        <w:t xml:space="preserve"> </w:t>
      </w:r>
      <w:r w:rsidR="002C5036" w:rsidRPr="00242C7A">
        <w:rPr>
          <w:color w:val="000000"/>
          <w:lang w:val="en-US"/>
        </w:rPr>
        <w:t>support</w:t>
      </w:r>
      <w:r w:rsidR="00824ED8">
        <w:rPr>
          <w:color w:val="000000"/>
          <w:lang w:val="en-US"/>
        </w:rPr>
        <w:t>s</w:t>
      </w:r>
      <w:r w:rsidR="002C5036" w:rsidRPr="00242C7A">
        <w:rPr>
          <w:color w:val="000000"/>
          <w:lang w:val="en-US"/>
        </w:rPr>
        <w:t xml:space="preserve"> the learning of </w:t>
      </w:r>
      <w:r w:rsidRPr="00242C7A">
        <w:rPr>
          <w:color w:val="000000"/>
          <w:lang w:val="en-US"/>
        </w:rPr>
        <w:t xml:space="preserve">all </w:t>
      </w:r>
      <w:r w:rsidR="002C5036" w:rsidRPr="00242C7A">
        <w:rPr>
          <w:color w:val="000000"/>
          <w:lang w:val="en-US"/>
        </w:rPr>
        <w:t>our</w:t>
      </w:r>
      <w:r w:rsidR="00F7209E" w:rsidRPr="00242C7A">
        <w:rPr>
          <w:color w:val="000000"/>
          <w:lang w:val="en-US"/>
        </w:rPr>
        <w:t xml:space="preserve"> students</w:t>
      </w:r>
      <w:r>
        <w:rPr>
          <w:color w:val="000000"/>
          <w:lang w:val="en-US"/>
        </w:rPr>
        <w:t xml:space="preserve"> and especially those who are vulnerable</w:t>
      </w:r>
      <w:r w:rsidRPr="00242C7A">
        <w:rPr>
          <w:color w:val="000000"/>
          <w:lang w:val="en-US"/>
        </w:rPr>
        <w:t xml:space="preserve">. </w:t>
      </w:r>
    </w:p>
    <w:p w:rsidR="00824ED8" w:rsidRDefault="00824ED8" w:rsidP="00FC4990">
      <w:pPr>
        <w:pStyle w:val="NormalWeb"/>
        <w:shd w:val="clear" w:color="auto" w:fill="FFFFFF"/>
        <w:rPr>
          <w:color w:val="000000"/>
          <w:u w:val="single"/>
          <w:lang w:val="en-US"/>
        </w:rPr>
      </w:pPr>
      <w:r w:rsidRPr="00824ED8">
        <w:rPr>
          <w:color w:val="000000"/>
          <w:u w:val="single"/>
          <w:lang w:val="en-US"/>
        </w:rPr>
        <w:t>Principles</w:t>
      </w:r>
    </w:p>
    <w:p w:rsidR="00824ED8" w:rsidRPr="00242C7A" w:rsidRDefault="00824ED8" w:rsidP="00824ED8">
      <w:pPr>
        <w:numPr>
          <w:ilvl w:val="0"/>
          <w:numId w:val="2"/>
        </w:numPr>
      </w:pPr>
      <w:r w:rsidRPr="00242C7A">
        <w:t>We ensure that teaching and learning opportunities meet the needs of all of the pupils</w:t>
      </w:r>
    </w:p>
    <w:p w:rsidR="00824ED8" w:rsidRPr="00242C7A" w:rsidRDefault="00824ED8" w:rsidP="00824ED8">
      <w:pPr>
        <w:numPr>
          <w:ilvl w:val="0"/>
          <w:numId w:val="2"/>
        </w:numPr>
      </w:pPr>
      <w:r w:rsidRPr="00242C7A">
        <w:t>We ensure that appropriate provision is made for pupils who belong to vulnerable groups, this includes ensuring that the needs of socially disadvantaged pupils are adequately assessed and addressed</w:t>
      </w:r>
    </w:p>
    <w:p w:rsidR="00824ED8" w:rsidRPr="00242C7A" w:rsidRDefault="00824ED8" w:rsidP="00824ED8">
      <w:pPr>
        <w:numPr>
          <w:ilvl w:val="0"/>
          <w:numId w:val="2"/>
        </w:numPr>
      </w:pPr>
      <w:r w:rsidRPr="00242C7A">
        <w:t>In making provision for socially disadvantaged pupils, we recognise that not all pupils who receive free school meals will be socially disadvantaged</w:t>
      </w:r>
    </w:p>
    <w:p w:rsidR="00824ED8" w:rsidRPr="00824ED8" w:rsidRDefault="00824ED8" w:rsidP="00824ED8">
      <w:pPr>
        <w:numPr>
          <w:ilvl w:val="0"/>
          <w:numId w:val="2"/>
        </w:numPr>
        <w:rPr>
          <w:color w:val="000000"/>
          <w:lang w:val="en-US"/>
        </w:rPr>
      </w:pPr>
      <w:r w:rsidRPr="00242C7A">
        <w:t>We also recognise that not all pupils who are socially disadvantaged are registered or qualify for free school meals.</w:t>
      </w:r>
    </w:p>
    <w:p w:rsidR="00824ED8" w:rsidRPr="007B146B" w:rsidRDefault="007B146B" w:rsidP="00FC4990">
      <w:pPr>
        <w:pStyle w:val="NormalWeb"/>
        <w:shd w:val="clear" w:color="auto" w:fill="FFFFFF"/>
        <w:rPr>
          <w:color w:val="000000"/>
          <w:lang w:val="en-US"/>
        </w:rPr>
      </w:pPr>
      <w:r w:rsidRPr="007B146B">
        <w:rPr>
          <w:color w:val="000000"/>
          <w:u w:val="single"/>
          <w:lang w:val="en-US"/>
        </w:rPr>
        <w:t>2014/15 Allocation</w:t>
      </w:r>
      <w:r w:rsidRPr="007B146B">
        <w:rPr>
          <w:color w:val="000000"/>
          <w:lang w:val="en-US"/>
        </w:rPr>
        <w:t xml:space="preserve">                                                                                                               </w:t>
      </w:r>
      <w:r w:rsidRPr="007B146B">
        <w:rPr>
          <w:b/>
          <w:i/>
          <w:color w:val="000000"/>
          <w:lang w:val="en-US"/>
        </w:rPr>
        <w:t>114,000</w:t>
      </w:r>
    </w:p>
    <w:p w:rsidR="00FC4990" w:rsidRPr="00A25062" w:rsidRDefault="00824ED8" w:rsidP="00824ED8">
      <w:pPr>
        <w:pStyle w:val="NormalWeb"/>
        <w:numPr>
          <w:ilvl w:val="3"/>
          <w:numId w:val="7"/>
        </w:numPr>
        <w:shd w:val="clear" w:color="auto" w:fill="FFFFFF"/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Facilitatiing </w:t>
      </w:r>
      <w:r w:rsidR="00FC4990" w:rsidRPr="00A25062">
        <w:rPr>
          <w:color w:val="000000"/>
          <w:lang w:val="en-US"/>
        </w:rPr>
        <w:t>Assertive Mentoring</w:t>
      </w:r>
      <w:r w:rsidRPr="00A25062">
        <w:rPr>
          <w:color w:val="000000"/>
          <w:lang w:val="en-US"/>
        </w:rPr>
        <w:t xml:space="preserve"> Resources/training</w:t>
      </w:r>
      <w:r w:rsidRPr="00A25062">
        <w:rPr>
          <w:color w:val="000000"/>
          <w:lang w:val="en-US"/>
        </w:rPr>
        <w:tab/>
      </w:r>
      <w:r w:rsidRPr="00A25062">
        <w:rPr>
          <w:color w:val="000000"/>
          <w:lang w:val="en-US"/>
        </w:rPr>
        <w:tab/>
      </w:r>
      <w:r w:rsidR="00B45E4B" w:rsidRPr="00A25062">
        <w:rPr>
          <w:color w:val="000000"/>
          <w:lang w:val="en-US"/>
        </w:rPr>
        <w:tab/>
      </w:r>
      <w:r w:rsidR="00B45E4B" w:rsidRPr="00A25062">
        <w:rPr>
          <w:color w:val="000000"/>
          <w:lang w:val="en-US"/>
        </w:rPr>
        <w:tab/>
      </w:r>
      <w:r w:rsidRPr="00A25062">
        <w:rPr>
          <w:color w:val="000000"/>
          <w:lang w:val="en-US"/>
        </w:rPr>
        <w:tab/>
        <w:t xml:space="preserve">  5</w:t>
      </w:r>
      <w:r w:rsidR="00FC4990" w:rsidRPr="00A25062">
        <w:rPr>
          <w:color w:val="000000"/>
          <w:lang w:val="en-US"/>
        </w:rPr>
        <w:t>,000</w:t>
      </w:r>
    </w:p>
    <w:p w:rsidR="00FC4990" w:rsidRPr="00A25062" w:rsidRDefault="00824ED8" w:rsidP="00824ED8">
      <w:pPr>
        <w:pStyle w:val="NormalWeb"/>
        <w:numPr>
          <w:ilvl w:val="3"/>
          <w:numId w:val="7"/>
        </w:numPr>
        <w:shd w:val="clear" w:color="auto" w:fill="FFFFFF"/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Supporting </w:t>
      </w:r>
      <w:r w:rsidR="00FC4990" w:rsidRPr="00A25062">
        <w:rPr>
          <w:color w:val="000000"/>
          <w:lang w:val="en-US"/>
        </w:rPr>
        <w:t>Read Write Inc</w:t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Pr="00A25062">
        <w:rPr>
          <w:color w:val="000000"/>
          <w:lang w:val="en-US"/>
        </w:rPr>
        <w:tab/>
        <w:t xml:space="preserve">  2</w:t>
      </w:r>
      <w:r w:rsidR="00E74B85" w:rsidRPr="00A25062">
        <w:rPr>
          <w:color w:val="000000"/>
          <w:lang w:val="en-US"/>
        </w:rPr>
        <w:t>,000</w:t>
      </w:r>
    </w:p>
    <w:p w:rsidR="00FC4990" w:rsidRPr="00A25062" w:rsidRDefault="00A25062" w:rsidP="00824ED8">
      <w:pPr>
        <w:pStyle w:val="NormalWeb"/>
        <w:numPr>
          <w:ilvl w:val="3"/>
          <w:numId w:val="7"/>
        </w:numPr>
        <w:shd w:val="clear" w:color="auto" w:fill="FFFFFF"/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Intensive support for Year 2 </w:t>
      </w:r>
      <w:r w:rsidR="00FC4990" w:rsidRPr="00A25062">
        <w:rPr>
          <w:color w:val="000000"/>
          <w:lang w:val="en-US"/>
        </w:rPr>
        <w:t>class</w:t>
      </w:r>
      <w:r w:rsidRPr="00A25062">
        <w:rPr>
          <w:color w:val="000000"/>
          <w:lang w:val="en-US"/>
        </w:rPr>
        <w:t xml:space="preserve"> </w:t>
      </w:r>
      <w:r w:rsidR="00FC4990" w:rsidRPr="00A25062">
        <w:rPr>
          <w:color w:val="000000"/>
          <w:lang w:val="en-US"/>
        </w:rPr>
        <w:t>-</w:t>
      </w:r>
      <w:r w:rsidRPr="00A25062">
        <w:rPr>
          <w:color w:val="000000"/>
          <w:lang w:val="en-US"/>
        </w:rPr>
        <w:t xml:space="preserve"> </w:t>
      </w:r>
      <w:r w:rsidR="00FC4990" w:rsidRPr="00A25062">
        <w:rPr>
          <w:color w:val="000000"/>
          <w:lang w:val="en-US"/>
        </w:rPr>
        <w:t>PT teacher funded</w:t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</w:r>
      <w:r w:rsidR="00FC4990" w:rsidRPr="00A25062">
        <w:rPr>
          <w:color w:val="000000"/>
          <w:lang w:val="en-US"/>
        </w:rPr>
        <w:tab/>
        <w:t xml:space="preserve">          </w:t>
      </w:r>
      <w:r w:rsidR="00956812" w:rsidRPr="00A25062">
        <w:rPr>
          <w:color w:val="000000"/>
          <w:lang w:val="en-US"/>
        </w:rPr>
        <w:t xml:space="preserve">  </w:t>
      </w:r>
      <w:r w:rsidR="00824ED8" w:rsidRPr="00A25062">
        <w:rPr>
          <w:color w:val="000000"/>
          <w:lang w:val="en-US"/>
        </w:rPr>
        <w:tab/>
      </w:r>
      <w:r w:rsidRPr="00A25062">
        <w:rPr>
          <w:color w:val="000000"/>
          <w:lang w:val="en-US"/>
        </w:rPr>
        <w:t>30</w:t>
      </w:r>
      <w:r w:rsidR="00956812" w:rsidRPr="00A25062">
        <w:rPr>
          <w:color w:val="000000"/>
          <w:lang w:val="en-US"/>
        </w:rPr>
        <w:t>,000</w:t>
      </w:r>
    </w:p>
    <w:p w:rsidR="00824ED8" w:rsidRPr="00A25062" w:rsidRDefault="00824ED8" w:rsidP="00824ED8">
      <w:pPr>
        <w:numPr>
          <w:ilvl w:val="3"/>
          <w:numId w:val="7"/>
        </w:numPr>
      </w:pPr>
      <w:r w:rsidRPr="00A25062">
        <w:t xml:space="preserve">Continuing small class sizes, thus improving opportunities for </w:t>
      </w:r>
    </w:p>
    <w:p w:rsidR="00824ED8" w:rsidRPr="00A25062" w:rsidRDefault="00824ED8" w:rsidP="00A25062">
      <w:pPr>
        <w:ind w:left="502"/>
      </w:pPr>
      <w:r w:rsidRPr="00A25062">
        <w:t>effective AfL and accelerating progress</w:t>
      </w:r>
      <w:r w:rsidR="00A25062" w:rsidRPr="00A25062">
        <w:t xml:space="preserve">             </w:t>
      </w:r>
      <w:r w:rsidR="00C62B21">
        <w:t xml:space="preserve">                                                           10,000</w:t>
      </w:r>
      <w:r w:rsidR="00A25062" w:rsidRPr="00A25062">
        <w:t xml:space="preserve">                                          </w:t>
      </w:r>
    </w:p>
    <w:p w:rsidR="00824ED8" w:rsidRPr="00A25062" w:rsidRDefault="00824ED8" w:rsidP="00824ED8">
      <w:pPr>
        <w:numPr>
          <w:ilvl w:val="3"/>
          <w:numId w:val="7"/>
        </w:numPr>
      </w:pPr>
      <w:r w:rsidRPr="00A25062">
        <w:t xml:space="preserve">Providing small group work with an experienced </w:t>
      </w:r>
      <w:r w:rsidR="00A25062" w:rsidRPr="00A25062">
        <w:t xml:space="preserve">SEN </w:t>
      </w:r>
      <w:r w:rsidRPr="00A25062">
        <w:t xml:space="preserve">teacher </w:t>
      </w:r>
    </w:p>
    <w:p w:rsidR="00A25062" w:rsidRDefault="00824ED8" w:rsidP="00A25062">
      <w:pPr>
        <w:ind w:left="502"/>
      </w:pPr>
      <w:r w:rsidRPr="00A25062">
        <w:t>focussed on overcoming gaps in learning</w:t>
      </w:r>
      <w:r w:rsidR="00A25062" w:rsidRPr="00A25062">
        <w:t xml:space="preserve">                                                                      </w:t>
      </w:r>
      <w:r w:rsidR="00C62B21">
        <w:t>17,000</w:t>
      </w:r>
    </w:p>
    <w:p w:rsidR="00C62B21" w:rsidRPr="00A25062" w:rsidRDefault="00C62B21" w:rsidP="00C62B21">
      <w:pPr>
        <w:numPr>
          <w:ilvl w:val="3"/>
          <w:numId w:val="7"/>
        </w:numPr>
      </w:pPr>
      <w:r>
        <w:t>Rising Stars (intensive SEN supportfor Y1/2 children x 2)                                            3,000</w:t>
      </w:r>
    </w:p>
    <w:p w:rsidR="003E47AE" w:rsidRPr="00A25062" w:rsidRDefault="002C5036" w:rsidP="00A25062">
      <w:pPr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1 to 1 tuition in English and Maths </w:t>
      </w:r>
      <w:r w:rsidR="00A149E8" w:rsidRPr="00A25062">
        <w:rPr>
          <w:color w:val="000000"/>
          <w:lang w:val="en-US"/>
        </w:rPr>
        <w:t>-</w:t>
      </w:r>
      <w:r w:rsidR="00033FC3" w:rsidRPr="00A25062">
        <w:rPr>
          <w:color w:val="000000"/>
          <w:lang w:val="en-US"/>
        </w:rPr>
        <w:t xml:space="preserve"> </w:t>
      </w:r>
      <w:r w:rsidR="003E47AE" w:rsidRPr="00A25062">
        <w:rPr>
          <w:color w:val="000000"/>
          <w:lang w:val="en-US"/>
        </w:rPr>
        <w:tab/>
      </w:r>
      <w:r w:rsidR="003E47AE" w:rsidRPr="00A25062">
        <w:rPr>
          <w:color w:val="000000"/>
          <w:lang w:val="en-US"/>
        </w:rPr>
        <w:tab/>
      </w:r>
      <w:r w:rsidR="00033FC3" w:rsidRPr="00A25062">
        <w:rPr>
          <w:color w:val="000000"/>
          <w:lang w:val="en-US"/>
        </w:rPr>
        <w:t xml:space="preserve"> </w:t>
      </w:r>
      <w:r w:rsidR="003E47AE" w:rsidRPr="00A25062">
        <w:rPr>
          <w:color w:val="000000"/>
          <w:lang w:val="en-US"/>
        </w:rPr>
        <w:t xml:space="preserve">                                          </w:t>
      </w:r>
      <w:r w:rsidR="00DE4F57" w:rsidRPr="00A25062">
        <w:rPr>
          <w:color w:val="000000"/>
          <w:lang w:val="en-US"/>
        </w:rPr>
        <w:t xml:space="preserve">  </w:t>
      </w:r>
      <w:r w:rsidR="00FC4990" w:rsidRPr="00A25062">
        <w:rPr>
          <w:color w:val="000000"/>
          <w:lang w:val="en-US"/>
        </w:rPr>
        <w:t xml:space="preserve"> </w:t>
      </w:r>
      <w:r w:rsidR="003E47AE" w:rsidRPr="00A25062">
        <w:rPr>
          <w:color w:val="000000"/>
          <w:lang w:val="en-US"/>
        </w:rPr>
        <w:t xml:space="preserve"> </w:t>
      </w:r>
      <w:r w:rsidR="00956812" w:rsidRPr="00A25062">
        <w:rPr>
          <w:color w:val="000000"/>
          <w:lang w:val="en-US"/>
        </w:rPr>
        <w:t xml:space="preserve">  </w:t>
      </w:r>
      <w:r w:rsidR="00A25062" w:rsidRPr="00A25062">
        <w:rPr>
          <w:color w:val="000000"/>
          <w:lang w:val="en-US"/>
        </w:rPr>
        <w:tab/>
      </w:r>
      <w:r w:rsidR="00956812" w:rsidRPr="00A25062">
        <w:rPr>
          <w:color w:val="000000"/>
          <w:lang w:val="en-US"/>
        </w:rPr>
        <w:t xml:space="preserve"> </w:t>
      </w:r>
      <w:r w:rsidR="00E74B85" w:rsidRPr="00A25062">
        <w:rPr>
          <w:color w:val="000000"/>
          <w:lang w:val="en-US"/>
        </w:rPr>
        <w:t>6</w:t>
      </w:r>
      <w:r w:rsidR="003E47AE" w:rsidRPr="00A25062">
        <w:rPr>
          <w:color w:val="000000"/>
          <w:lang w:val="en-US"/>
        </w:rPr>
        <w:t>,</w:t>
      </w:r>
      <w:r w:rsidR="00033FC3" w:rsidRPr="00A25062">
        <w:rPr>
          <w:color w:val="000000"/>
          <w:lang w:val="en-US"/>
        </w:rPr>
        <w:t>500</w:t>
      </w:r>
    </w:p>
    <w:p w:rsidR="00F7209E" w:rsidRPr="00A25062" w:rsidRDefault="00A96C78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Maintaining high level of </w:t>
      </w:r>
      <w:r w:rsidR="00F7209E" w:rsidRPr="00A25062">
        <w:rPr>
          <w:color w:val="000000"/>
          <w:lang w:val="en-US"/>
        </w:rPr>
        <w:t>Teaching Assistant</w:t>
      </w:r>
      <w:r w:rsidR="003E47AE" w:rsidRPr="00A25062">
        <w:rPr>
          <w:color w:val="000000"/>
          <w:lang w:val="en-US"/>
        </w:rPr>
        <w:t xml:space="preserve"> support to enable </w:t>
      </w:r>
      <w:r w:rsidR="00C2737C" w:rsidRPr="00A25062">
        <w:rPr>
          <w:color w:val="000000"/>
          <w:lang w:val="en-US"/>
        </w:rPr>
        <w:t xml:space="preserve">                                        </w:t>
      </w:r>
      <w:r w:rsidR="003E47AE" w:rsidRPr="00A25062">
        <w:rPr>
          <w:color w:val="000000"/>
          <w:lang w:val="en-US"/>
        </w:rPr>
        <w:t xml:space="preserve">intervention </w:t>
      </w:r>
      <w:r w:rsidR="00F7209E" w:rsidRPr="00A25062">
        <w:rPr>
          <w:color w:val="000000"/>
          <w:lang w:val="en-US"/>
        </w:rPr>
        <w:t xml:space="preserve">groups and  individual work with children </w:t>
      </w:r>
      <w:r w:rsidR="00033FC3" w:rsidRPr="00A25062">
        <w:rPr>
          <w:color w:val="000000"/>
          <w:lang w:val="en-US"/>
        </w:rPr>
        <w:t xml:space="preserve"> </w:t>
      </w:r>
      <w:r w:rsidR="00C2737C" w:rsidRPr="00A25062">
        <w:rPr>
          <w:color w:val="000000"/>
          <w:lang w:val="en-US"/>
        </w:rPr>
        <w:t xml:space="preserve">         </w:t>
      </w:r>
      <w:r w:rsidR="003E47AE" w:rsidRPr="00A25062">
        <w:rPr>
          <w:color w:val="000000"/>
          <w:lang w:val="en-US"/>
        </w:rPr>
        <w:t xml:space="preserve">                    </w:t>
      </w:r>
      <w:r w:rsidR="00FC4990" w:rsidRPr="00A25062">
        <w:rPr>
          <w:color w:val="000000"/>
          <w:lang w:val="en-US"/>
        </w:rPr>
        <w:t xml:space="preserve">  </w:t>
      </w:r>
      <w:r w:rsidR="00956812" w:rsidRPr="00A25062">
        <w:rPr>
          <w:color w:val="000000"/>
          <w:lang w:val="en-US"/>
        </w:rPr>
        <w:t xml:space="preserve">  </w:t>
      </w:r>
      <w:r w:rsidR="00A25062" w:rsidRPr="00A25062">
        <w:rPr>
          <w:color w:val="000000"/>
          <w:lang w:val="en-US"/>
        </w:rPr>
        <w:tab/>
      </w:r>
      <w:r w:rsidR="00A25062" w:rsidRPr="00A25062">
        <w:rPr>
          <w:color w:val="000000"/>
          <w:lang w:val="en-US"/>
        </w:rPr>
        <w:tab/>
      </w:r>
      <w:r w:rsidR="00A149E8" w:rsidRPr="00A25062">
        <w:rPr>
          <w:color w:val="000000"/>
          <w:lang w:val="en-US"/>
        </w:rPr>
        <w:t>1</w:t>
      </w:r>
      <w:r w:rsidR="00033FC3" w:rsidRPr="00A25062">
        <w:rPr>
          <w:color w:val="000000"/>
          <w:lang w:val="en-US"/>
        </w:rPr>
        <w:t>0,000</w:t>
      </w:r>
    </w:p>
    <w:p w:rsidR="00FC4990" w:rsidRPr="00A25062" w:rsidRDefault="00C2737C" w:rsidP="00824ED8">
      <w:pPr>
        <w:numPr>
          <w:ilvl w:val="3"/>
          <w:numId w:val="7"/>
        </w:numPr>
        <w:rPr>
          <w:b/>
          <w:i/>
          <w:lang w:val="en-US"/>
        </w:rPr>
      </w:pPr>
      <w:r w:rsidRPr="00A25062">
        <w:rPr>
          <w:lang w:val="en-US"/>
        </w:rPr>
        <w:t>D</w:t>
      </w:r>
      <w:r w:rsidR="00F7209E" w:rsidRPr="00A25062">
        <w:rPr>
          <w:lang w:val="en-US"/>
        </w:rPr>
        <w:t>etailed tracking system enabl</w:t>
      </w:r>
      <w:r w:rsidRPr="00A25062">
        <w:rPr>
          <w:lang w:val="en-US"/>
        </w:rPr>
        <w:t>ing</w:t>
      </w:r>
      <w:r w:rsidR="00F7209E" w:rsidRPr="00A25062">
        <w:rPr>
          <w:lang w:val="en-US"/>
        </w:rPr>
        <w:t xml:space="preserve"> </w:t>
      </w:r>
      <w:r w:rsidRPr="00A25062">
        <w:rPr>
          <w:lang w:val="en-US"/>
        </w:rPr>
        <w:t>u</w:t>
      </w:r>
      <w:r w:rsidR="00F7209E" w:rsidRPr="00A25062">
        <w:rPr>
          <w:lang w:val="en-US"/>
        </w:rPr>
        <w:t xml:space="preserve">s to monitor progress and achievement </w:t>
      </w:r>
    </w:p>
    <w:p w:rsidR="00FC4990" w:rsidRPr="00A25062" w:rsidRDefault="00F7209E" w:rsidP="00A25062">
      <w:pPr>
        <w:ind w:left="502"/>
        <w:rPr>
          <w:b/>
          <w:i/>
          <w:lang w:val="en-US"/>
        </w:rPr>
      </w:pPr>
      <w:r w:rsidRPr="00A25062">
        <w:rPr>
          <w:lang w:val="en-US"/>
        </w:rPr>
        <w:t xml:space="preserve">of children on FSM (and other vulnerable groups) across Reading, </w:t>
      </w:r>
    </w:p>
    <w:p w:rsidR="00F7209E" w:rsidRPr="00A25062" w:rsidRDefault="00F7209E" w:rsidP="00A25062">
      <w:pPr>
        <w:ind w:left="502"/>
        <w:rPr>
          <w:b/>
          <w:i/>
          <w:lang w:val="en-US"/>
        </w:rPr>
      </w:pPr>
      <w:r w:rsidRPr="00A25062">
        <w:rPr>
          <w:lang w:val="en-US"/>
        </w:rPr>
        <w:t xml:space="preserve">Writing and Maths </w:t>
      </w:r>
      <w:r w:rsidR="00FC4990" w:rsidRPr="00A25062">
        <w:rPr>
          <w:lang w:val="en-US"/>
        </w:rPr>
        <w:t xml:space="preserve">                                                                                            </w:t>
      </w:r>
      <w:r w:rsidR="00A25062" w:rsidRPr="00A25062">
        <w:rPr>
          <w:lang w:val="en-US"/>
        </w:rPr>
        <w:tab/>
      </w:r>
      <w:r w:rsidR="00A25062" w:rsidRPr="00A25062">
        <w:rPr>
          <w:lang w:val="en-US"/>
        </w:rPr>
        <w:tab/>
      </w:r>
      <w:r w:rsidR="00956812" w:rsidRPr="00A25062">
        <w:rPr>
          <w:lang w:val="en-US"/>
        </w:rPr>
        <w:t xml:space="preserve"> </w:t>
      </w:r>
      <w:r w:rsidR="00FC4990" w:rsidRPr="00A25062">
        <w:rPr>
          <w:lang w:val="en-US"/>
        </w:rPr>
        <w:t xml:space="preserve">1,000                                   </w:t>
      </w:r>
      <w:r w:rsidR="003E47AE" w:rsidRPr="00A25062">
        <w:rPr>
          <w:lang w:val="en-US"/>
        </w:rPr>
        <w:tab/>
      </w:r>
      <w:r w:rsidR="003E47AE" w:rsidRPr="00A25062">
        <w:rPr>
          <w:lang w:val="en-US"/>
        </w:rPr>
        <w:tab/>
      </w:r>
      <w:r w:rsidR="003E47AE" w:rsidRPr="00A25062">
        <w:rPr>
          <w:lang w:val="en-US"/>
        </w:rPr>
        <w:tab/>
      </w:r>
      <w:r w:rsidR="003E47AE" w:rsidRPr="00A25062">
        <w:rPr>
          <w:lang w:val="en-US"/>
        </w:rPr>
        <w:tab/>
        <w:t xml:space="preserve">                                                        </w:t>
      </w:r>
      <w:r w:rsidR="00C2737C" w:rsidRPr="00A25062">
        <w:rPr>
          <w:lang w:val="en-US"/>
        </w:rPr>
        <w:t xml:space="preserve">                                                </w:t>
      </w:r>
      <w:r w:rsidR="00FC4990" w:rsidRPr="00A25062">
        <w:rPr>
          <w:lang w:val="en-US"/>
        </w:rPr>
        <w:t xml:space="preserve">                           </w:t>
      </w:r>
    </w:p>
    <w:p w:rsidR="0042738E" w:rsidRPr="00A25062" w:rsidRDefault="00B45E4B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>Additional ICT equipment</w:t>
      </w:r>
      <w:r w:rsidR="00E74B85" w:rsidRPr="00A25062">
        <w:rPr>
          <w:color w:val="000000"/>
          <w:lang w:val="en-US"/>
        </w:rPr>
        <w:t>(ipads)</w:t>
      </w:r>
      <w:r w:rsidR="0042738E" w:rsidRPr="00A25062">
        <w:rPr>
          <w:color w:val="000000"/>
          <w:lang w:val="en-US"/>
        </w:rPr>
        <w:t xml:space="preserve">and home access ie Mathletics, Spellodrome, </w:t>
      </w:r>
      <w:r w:rsidR="00C2737C" w:rsidRPr="00A25062">
        <w:rPr>
          <w:color w:val="000000"/>
          <w:lang w:val="en-US"/>
        </w:rPr>
        <w:t xml:space="preserve">                         Reading eggs and </w:t>
      </w:r>
      <w:r w:rsidR="002C5036" w:rsidRPr="00A25062">
        <w:rPr>
          <w:color w:val="000000"/>
          <w:lang w:val="en-US"/>
        </w:rPr>
        <w:t>Education City</w:t>
      </w:r>
      <w:r w:rsidR="003E47AE" w:rsidRPr="00A25062">
        <w:rPr>
          <w:color w:val="000000"/>
          <w:lang w:val="en-US"/>
        </w:rPr>
        <w:t xml:space="preserve">                                           </w:t>
      </w:r>
      <w:r w:rsidR="00C2737C" w:rsidRPr="00A25062">
        <w:rPr>
          <w:color w:val="000000"/>
          <w:lang w:val="en-US"/>
        </w:rPr>
        <w:t xml:space="preserve">                        </w:t>
      </w:r>
      <w:r w:rsidR="00956812" w:rsidRPr="00A25062">
        <w:rPr>
          <w:color w:val="000000"/>
          <w:lang w:val="en-US"/>
        </w:rPr>
        <w:t xml:space="preserve">    </w:t>
      </w:r>
      <w:r w:rsidR="00A25062" w:rsidRPr="00A25062">
        <w:rPr>
          <w:color w:val="000000"/>
          <w:lang w:val="en-US"/>
        </w:rPr>
        <w:tab/>
      </w:r>
      <w:r w:rsidR="00E74B85" w:rsidRPr="00A25062">
        <w:rPr>
          <w:color w:val="000000"/>
          <w:lang w:val="en-US"/>
        </w:rPr>
        <w:t xml:space="preserve"> 4</w:t>
      </w:r>
      <w:r w:rsidR="003E47AE" w:rsidRPr="00A25062">
        <w:rPr>
          <w:color w:val="000000"/>
          <w:lang w:val="en-US"/>
        </w:rPr>
        <w:t>,</w:t>
      </w:r>
      <w:r w:rsidRPr="00A25062">
        <w:rPr>
          <w:color w:val="000000"/>
          <w:lang w:val="en-US"/>
        </w:rPr>
        <w:t>200</w:t>
      </w:r>
    </w:p>
    <w:p w:rsidR="002C5036" w:rsidRPr="00A25062" w:rsidRDefault="002C5036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>Home Learning Resources for Year 6 children</w:t>
      </w:r>
      <w:r w:rsidR="003E47AE" w:rsidRPr="00A25062">
        <w:rPr>
          <w:color w:val="000000"/>
          <w:lang w:val="en-US"/>
        </w:rPr>
        <w:t xml:space="preserve">                                                </w:t>
      </w:r>
      <w:r w:rsidR="00033FC3" w:rsidRPr="00A25062">
        <w:rPr>
          <w:color w:val="000000"/>
          <w:lang w:val="en-US"/>
        </w:rPr>
        <w:t xml:space="preserve"> </w:t>
      </w:r>
      <w:r w:rsidR="00956812" w:rsidRPr="00A25062">
        <w:rPr>
          <w:color w:val="000000"/>
          <w:lang w:val="en-US"/>
        </w:rPr>
        <w:t xml:space="preserve">    </w:t>
      </w:r>
      <w:r w:rsidR="00E74B85" w:rsidRPr="00A25062">
        <w:rPr>
          <w:color w:val="000000"/>
          <w:lang w:val="en-US"/>
        </w:rPr>
        <w:t xml:space="preserve"> </w:t>
      </w:r>
      <w:r w:rsidR="00A25062" w:rsidRPr="00A25062">
        <w:rPr>
          <w:color w:val="000000"/>
          <w:lang w:val="en-US"/>
        </w:rPr>
        <w:tab/>
        <w:t xml:space="preserve"> </w:t>
      </w:r>
      <w:r w:rsidR="00C62B21">
        <w:rPr>
          <w:color w:val="000000"/>
          <w:lang w:val="en-US"/>
        </w:rPr>
        <w:t>2,5</w:t>
      </w:r>
      <w:r w:rsidR="00033FC3" w:rsidRPr="00A25062">
        <w:rPr>
          <w:color w:val="000000"/>
          <w:lang w:val="en-US"/>
        </w:rPr>
        <w:t>00</w:t>
      </w:r>
    </w:p>
    <w:p w:rsidR="002C5036" w:rsidRPr="00A25062" w:rsidRDefault="00A96C78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Contribution to full time </w:t>
      </w:r>
      <w:r w:rsidR="002C5036" w:rsidRPr="00A25062">
        <w:rPr>
          <w:color w:val="000000"/>
          <w:lang w:val="en-US"/>
        </w:rPr>
        <w:t>Learning Mentor Support</w:t>
      </w:r>
      <w:r w:rsidR="00033FC3" w:rsidRPr="00A25062">
        <w:rPr>
          <w:color w:val="000000"/>
          <w:lang w:val="en-US"/>
        </w:rPr>
        <w:t xml:space="preserve">  </w:t>
      </w:r>
      <w:r w:rsidR="003E47AE" w:rsidRPr="00A25062">
        <w:rPr>
          <w:color w:val="000000"/>
          <w:lang w:val="en-US"/>
        </w:rPr>
        <w:t xml:space="preserve">                                   </w:t>
      </w:r>
      <w:r w:rsidR="00956812" w:rsidRPr="00A25062">
        <w:rPr>
          <w:color w:val="000000"/>
          <w:lang w:val="en-US"/>
        </w:rPr>
        <w:t xml:space="preserve">    </w:t>
      </w:r>
      <w:r w:rsidR="00A25062" w:rsidRPr="00A25062">
        <w:rPr>
          <w:color w:val="000000"/>
          <w:lang w:val="en-US"/>
        </w:rPr>
        <w:tab/>
        <w:t xml:space="preserve">           </w:t>
      </w:r>
      <w:r w:rsidR="00032938" w:rsidRPr="00A25062">
        <w:rPr>
          <w:color w:val="000000"/>
          <w:lang w:val="en-US"/>
        </w:rPr>
        <w:t>1</w:t>
      </w:r>
      <w:r w:rsidR="00B45E4B" w:rsidRPr="00A25062">
        <w:rPr>
          <w:color w:val="000000"/>
          <w:lang w:val="en-US"/>
        </w:rPr>
        <w:t>0</w:t>
      </w:r>
      <w:r w:rsidR="00033FC3" w:rsidRPr="00A25062">
        <w:rPr>
          <w:color w:val="000000"/>
          <w:lang w:val="en-US"/>
        </w:rPr>
        <w:t>,</w:t>
      </w:r>
      <w:r w:rsidR="0042738E" w:rsidRPr="00A25062">
        <w:rPr>
          <w:color w:val="000000"/>
          <w:lang w:val="en-US"/>
        </w:rPr>
        <w:t>0</w:t>
      </w:r>
      <w:r w:rsidR="00033FC3" w:rsidRPr="00A25062">
        <w:rPr>
          <w:color w:val="000000"/>
          <w:lang w:val="en-US"/>
        </w:rPr>
        <w:t>00</w:t>
      </w:r>
    </w:p>
    <w:p w:rsidR="002C5036" w:rsidRPr="00A25062" w:rsidRDefault="002C5036" w:rsidP="00824ED8">
      <w:pPr>
        <w:pStyle w:val="NormalWeb"/>
        <w:numPr>
          <w:ilvl w:val="3"/>
          <w:numId w:val="7"/>
        </w:numPr>
        <w:rPr>
          <w:b/>
          <w:color w:val="000000"/>
          <w:lang w:val="en-US"/>
        </w:rPr>
      </w:pPr>
      <w:r w:rsidRPr="00A25062">
        <w:rPr>
          <w:color w:val="000000"/>
          <w:lang w:val="en-US"/>
        </w:rPr>
        <w:lastRenderedPageBreak/>
        <w:t>Support for extra curricular activities including residential trips</w:t>
      </w:r>
      <w:r w:rsidR="00033FC3" w:rsidRPr="00A25062">
        <w:rPr>
          <w:color w:val="000000"/>
          <w:lang w:val="en-US"/>
        </w:rPr>
        <w:t xml:space="preserve"> </w:t>
      </w:r>
      <w:r w:rsidR="003E47AE" w:rsidRPr="00A25062">
        <w:rPr>
          <w:color w:val="000000"/>
          <w:lang w:val="en-US"/>
        </w:rPr>
        <w:t xml:space="preserve">          </w:t>
      </w:r>
      <w:r w:rsidR="00033FC3" w:rsidRPr="00A25062">
        <w:rPr>
          <w:color w:val="000000"/>
          <w:lang w:val="en-US"/>
        </w:rPr>
        <w:t xml:space="preserve"> </w:t>
      </w:r>
      <w:r w:rsidR="003E47AE" w:rsidRPr="00A25062">
        <w:rPr>
          <w:color w:val="000000"/>
          <w:lang w:val="en-US"/>
        </w:rPr>
        <w:t xml:space="preserve">          </w:t>
      </w:r>
      <w:r w:rsidR="00956812" w:rsidRPr="00A25062">
        <w:rPr>
          <w:color w:val="000000"/>
          <w:lang w:val="en-US"/>
        </w:rPr>
        <w:t xml:space="preserve">   </w:t>
      </w:r>
      <w:r w:rsidR="00A25062" w:rsidRPr="00A25062">
        <w:rPr>
          <w:color w:val="000000"/>
          <w:lang w:val="en-US"/>
        </w:rPr>
        <w:tab/>
      </w:r>
      <w:r w:rsidR="00956812" w:rsidRPr="00A25062">
        <w:rPr>
          <w:color w:val="000000"/>
          <w:lang w:val="en-US"/>
        </w:rPr>
        <w:t xml:space="preserve"> </w:t>
      </w:r>
      <w:r w:rsidR="00956812" w:rsidRPr="00A25062">
        <w:rPr>
          <w:b/>
          <w:color w:val="000000"/>
          <w:lang w:val="en-US"/>
        </w:rPr>
        <w:t xml:space="preserve"> </w:t>
      </w:r>
      <w:r w:rsidR="00E74B85" w:rsidRPr="00A25062">
        <w:rPr>
          <w:b/>
          <w:color w:val="000000"/>
          <w:lang w:val="en-US"/>
        </w:rPr>
        <w:t xml:space="preserve"> </w:t>
      </w:r>
      <w:r w:rsidR="00956812" w:rsidRPr="00A25062">
        <w:rPr>
          <w:b/>
          <w:color w:val="000000"/>
          <w:lang w:val="en-US"/>
        </w:rPr>
        <w:t xml:space="preserve"> </w:t>
      </w:r>
      <w:r w:rsidR="00033FC3" w:rsidRPr="00A25062">
        <w:rPr>
          <w:color w:val="000000"/>
          <w:lang w:val="en-US"/>
        </w:rPr>
        <w:t>500</w:t>
      </w:r>
      <w:r w:rsidR="00A25062" w:rsidRPr="00A25062">
        <w:rPr>
          <w:color w:val="000000"/>
          <w:lang w:val="en-US"/>
        </w:rPr>
        <w:t xml:space="preserve"> </w:t>
      </w:r>
    </w:p>
    <w:p w:rsidR="00A149E8" w:rsidRPr="00A25062" w:rsidRDefault="00A149E8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>Contributions towards training a Forest School Leader</w:t>
      </w:r>
      <w:r w:rsidR="0042738E" w:rsidRPr="00A25062">
        <w:rPr>
          <w:color w:val="000000"/>
          <w:lang w:val="en-US"/>
        </w:rPr>
        <w:t xml:space="preserve"> and re</w:t>
      </w:r>
      <w:r w:rsidRPr="00A25062">
        <w:rPr>
          <w:color w:val="000000"/>
          <w:lang w:val="en-US"/>
        </w:rPr>
        <w:t>sources</w:t>
      </w:r>
      <w:r w:rsidR="003E47AE" w:rsidRPr="00A25062">
        <w:rPr>
          <w:color w:val="000000"/>
          <w:lang w:val="en-US"/>
        </w:rPr>
        <w:t xml:space="preserve">         </w:t>
      </w:r>
      <w:r w:rsidR="00956812" w:rsidRPr="00A25062">
        <w:rPr>
          <w:color w:val="000000"/>
          <w:lang w:val="en-US"/>
        </w:rPr>
        <w:t xml:space="preserve">    </w:t>
      </w:r>
      <w:r w:rsidR="00A25062" w:rsidRPr="00A25062">
        <w:rPr>
          <w:color w:val="000000"/>
          <w:lang w:val="en-US"/>
        </w:rPr>
        <w:tab/>
      </w:r>
      <w:r w:rsidR="00A25062" w:rsidRPr="00A25062">
        <w:rPr>
          <w:color w:val="000000"/>
          <w:lang w:val="en-US"/>
        </w:rPr>
        <w:tab/>
      </w:r>
      <w:r w:rsidR="003E47AE" w:rsidRPr="00A25062">
        <w:rPr>
          <w:color w:val="000000"/>
          <w:lang w:val="en-US"/>
        </w:rPr>
        <w:t xml:space="preserve"> </w:t>
      </w:r>
      <w:r w:rsidR="00A25062" w:rsidRPr="00A25062">
        <w:rPr>
          <w:color w:val="000000"/>
          <w:lang w:val="en-US"/>
        </w:rPr>
        <w:t xml:space="preserve">   </w:t>
      </w:r>
      <w:r w:rsidR="00E74B85" w:rsidRPr="00A25062">
        <w:rPr>
          <w:color w:val="000000"/>
          <w:lang w:val="en-US"/>
        </w:rPr>
        <w:t>5</w:t>
      </w:r>
      <w:r w:rsidRPr="00A25062">
        <w:rPr>
          <w:color w:val="000000"/>
          <w:lang w:val="en-US"/>
        </w:rPr>
        <w:t>00</w:t>
      </w:r>
    </w:p>
    <w:p w:rsidR="00C62B21" w:rsidRDefault="00C62B21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>
        <w:rPr>
          <w:color w:val="000000"/>
          <w:lang w:val="en-US"/>
        </w:rPr>
        <w:t>Pupil premium interventions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 xml:space="preserve">           10,000</w:t>
      </w:r>
    </w:p>
    <w:p w:rsidR="00B45E4B" w:rsidRPr="00A25062" w:rsidRDefault="00B45E4B" w:rsidP="00824ED8">
      <w:pPr>
        <w:pStyle w:val="NormalWeb"/>
        <w:numPr>
          <w:ilvl w:val="3"/>
          <w:numId w:val="7"/>
        </w:numPr>
        <w:rPr>
          <w:color w:val="000000"/>
          <w:lang w:val="en-US"/>
        </w:rPr>
      </w:pPr>
      <w:r w:rsidRPr="00A25062">
        <w:rPr>
          <w:color w:val="000000"/>
          <w:lang w:val="en-US"/>
        </w:rPr>
        <w:t xml:space="preserve">Misc (at time of report)                                                                                      </w:t>
      </w:r>
      <w:r w:rsidR="00A25062" w:rsidRPr="00A25062">
        <w:rPr>
          <w:color w:val="000000"/>
          <w:lang w:val="en-US"/>
        </w:rPr>
        <w:tab/>
        <w:t xml:space="preserve">      </w:t>
      </w:r>
      <w:r w:rsidRPr="00A25062">
        <w:rPr>
          <w:color w:val="000000"/>
          <w:lang w:val="en-US"/>
        </w:rPr>
        <w:t xml:space="preserve"> </w:t>
      </w:r>
      <w:r w:rsidR="00A25062" w:rsidRPr="00A25062">
        <w:rPr>
          <w:color w:val="000000"/>
          <w:lang w:val="en-US"/>
        </w:rPr>
        <w:t xml:space="preserve"> </w:t>
      </w:r>
      <w:r w:rsidR="00C62B21">
        <w:rPr>
          <w:color w:val="000000"/>
          <w:lang w:val="en-US"/>
        </w:rPr>
        <w:t xml:space="preserve">  </w:t>
      </w:r>
      <w:r w:rsidR="00A25062" w:rsidRPr="00A25062">
        <w:rPr>
          <w:color w:val="000000"/>
          <w:lang w:val="en-US"/>
        </w:rPr>
        <w:t xml:space="preserve">   </w:t>
      </w:r>
      <w:r w:rsidR="00C62B21">
        <w:rPr>
          <w:color w:val="000000"/>
          <w:lang w:val="en-US"/>
        </w:rPr>
        <w:t>1</w:t>
      </w:r>
      <w:r w:rsidR="00161257">
        <w:rPr>
          <w:color w:val="000000"/>
          <w:lang w:val="en-US"/>
        </w:rPr>
        <w:t>,8</w:t>
      </w:r>
      <w:r w:rsidRPr="00A25062">
        <w:rPr>
          <w:color w:val="000000"/>
          <w:lang w:val="en-US"/>
        </w:rPr>
        <w:t>00</w:t>
      </w:r>
    </w:p>
    <w:p w:rsidR="001D4191" w:rsidRPr="001D4191" w:rsidRDefault="00B45E4B" w:rsidP="00A25062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W</w:t>
      </w:r>
      <w:r w:rsidR="002C5036" w:rsidRPr="00242C7A">
        <w:rPr>
          <w:color w:val="000000"/>
          <w:lang w:val="en-US"/>
        </w:rPr>
        <w:t xml:space="preserve">e will </w:t>
      </w:r>
      <w:r w:rsidR="00E74B85">
        <w:rPr>
          <w:color w:val="000000"/>
          <w:lang w:val="en-US"/>
        </w:rPr>
        <w:t xml:space="preserve">continue to </w:t>
      </w:r>
      <w:r w:rsidR="002C5036" w:rsidRPr="00242C7A">
        <w:rPr>
          <w:color w:val="000000"/>
          <w:lang w:val="en-US"/>
        </w:rPr>
        <w:t xml:space="preserve">review the impact of the measures listed to ensure they represent both value for money and </w:t>
      </w:r>
      <w:r w:rsidR="00D16A40">
        <w:rPr>
          <w:color w:val="000000"/>
          <w:lang w:val="en-US"/>
        </w:rPr>
        <w:t xml:space="preserve">they </w:t>
      </w:r>
      <w:r w:rsidR="002C5036" w:rsidRPr="00242C7A">
        <w:rPr>
          <w:color w:val="000000"/>
          <w:lang w:val="en-US"/>
        </w:rPr>
        <w:t>have played a direct role in improving the achievement of students of all abilities.</w:t>
      </w:r>
      <w:r w:rsidR="00033FC3" w:rsidRPr="00242C7A">
        <w:rPr>
          <w:color w:val="000000"/>
          <w:lang w:val="en-US"/>
        </w:rPr>
        <w:t xml:space="preserve"> </w:t>
      </w:r>
      <w:r w:rsidR="00032938" w:rsidRPr="00242C7A">
        <w:rPr>
          <w:color w:val="000000"/>
          <w:lang w:val="en-US"/>
        </w:rPr>
        <w:t>In deciding which interventions have been particularly successful</w:t>
      </w:r>
      <w:r w:rsidR="00E74B85">
        <w:rPr>
          <w:color w:val="000000"/>
          <w:lang w:val="en-US"/>
        </w:rPr>
        <w:t>,</w:t>
      </w:r>
      <w:r w:rsidR="00032938" w:rsidRPr="00242C7A">
        <w:rPr>
          <w:color w:val="000000"/>
          <w:lang w:val="en-US"/>
        </w:rPr>
        <w:t xml:space="preserve"> we </w:t>
      </w:r>
      <w:r w:rsidR="00C2737C" w:rsidRPr="00242C7A">
        <w:rPr>
          <w:color w:val="000000"/>
          <w:lang w:val="en-US"/>
        </w:rPr>
        <w:t xml:space="preserve">will </w:t>
      </w:r>
      <w:r w:rsidR="00032938" w:rsidRPr="00242C7A">
        <w:rPr>
          <w:color w:val="000000"/>
          <w:lang w:val="en-US"/>
        </w:rPr>
        <w:t xml:space="preserve"> </w:t>
      </w:r>
      <w:r w:rsidR="00C2737C" w:rsidRPr="00242C7A">
        <w:rPr>
          <w:color w:val="000000"/>
          <w:lang w:val="en-US"/>
        </w:rPr>
        <w:t>use</w:t>
      </w:r>
      <w:r w:rsidR="00032938" w:rsidRPr="00242C7A">
        <w:rPr>
          <w:color w:val="000000"/>
          <w:lang w:val="en-US"/>
        </w:rPr>
        <w:t xml:space="preserve"> our internal data and </w:t>
      </w:r>
      <w:r w:rsidR="00C2737C" w:rsidRPr="00242C7A">
        <w:rPr>
          <w:color w:val="000000"/>
          <w:lang w:val="en-US"/>
        </w:rPr>
        <w:t xml:space="preserve">refer to </w:t>
      </w:r>
      <w:r w:rsidR="00032938" w:rsidRPr="00242C7A">
        <w:rPr>
          <w:color w:val="000000"/>
          <w:lang w:val="en-US"/>
        </w:rPr>
        <w:t>The Sutton Trust evaluation report</w:t>
      </w:r>
      <w:r w:rsidR="00242C7A">
        <w:rPr>
          <w:color w:val="000000"/>
          <w:lang w:val="en-US"/>
        </w:rPr>
        <w:t xml:space="preserve"> .</w:t>
      </w:r>
      <w:r w:rsidR="00242C7A" w:rsidRPr="00242C7A">
        <w:t>.</w:t>
      </w:r>
    </w:p>
    <w:p w:rsidR="001D4191" w:rsidRPr="001D4191" w:rsidRDefault="001D4191" w:rsidP="001D4191">
      <w:pPr>
        <w:ind w:left="587"/>
        <w:rPr>
          <w:color w:val="000000"/>
          <w:lang w:val="en-US"/>
        </w:rPr>
      </w:pPr>
    </w:p>
    <w:p w:rsidR="009F58E1" w:rsidRDefault="009F58E1" w:rsidP="00A25062">
      <w:pPr>
        <w:ind w:left="720"/>
        <w:rPr>
          <w:rFonts w:ascii="Arial" w:hAnsi="Arial" w:cs="Arial"/>
        </w:rPr>
      </w:pPr>
    </w:p>
    <w:p w:rsidR="003F7D2C" w:rsidRDefault="003F7D2C" w:rsidP="002C5036">
      <w:pPr>
        <w:pStyle w:val="NormalWeb"/>
        <w:shd w:val="clear" w:color="auto" w:fill="FFFAC9"/>
        <w:spacing w:line="312" w:lineRule="atLeast"/>
        <w:jc w:val="center"/>
      </w:pPr>
    </w:p>
    <w:sectPr w:rsidR="003F7D2C" w:rsidSect="003E47A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6BD"/>
    <w:multiLevelType w:val="hybridMultilevel"/>
    <w:tmpl w:val="6A56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F1162"/>
    <w:multiLevelType w:val="hybridMultilevel"/>
    <w:tmpl w:val="960E1806"/>
    <w:lvl w:ilvl="0" w:tplc="4198F5A4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40E6"/>
    <w:multiLevelType w:val="hybridMultilevel"/>
    <w:tmpl w:val="CC429AF8"/>
    <w:lvl w:ilvl="0" w:tplc="4198F5A4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D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7680C"/>
    <w:multiLevelType w:val="hybridMultilevel"/>
    <w:tmpl w:val="9BE07B1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6CB4D08"/>
    <w:multiLevelType w:val="hybridMultilevel"/>
    <w:tmpl w:val="5AA24AA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6C95E36"/>
    <w:multiLevelType w:val="multilevel"/>
    <w:tmpl w:val="043E00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20"/>
  <w:characterSpacingControl w:val="doNotCompress"/>
  <w:compat/>
  <w:rsids>
    <w:rsidRoot w:val="00A552AD"/>
    <w:rsid w:val="00032938"/>
    <w:rsid w:val="00033FC3"/>
    <w:rsid w:val="00161257"/>
    <w:rsid w:val="0016569B"/>
    <w:rsid w:val="001D4191"/>
    <w:rsid w:val="00242C7A"/>
    <w:rsid w:val="002C5036"/>
    <w:rsid w:val="003E47AE"/>
    <w:rsid w:val="003F7D2C"/>
    <w:rsid w:val="0042738E"/>
    <w:rsid w:val="00646F23"/>
    <w:rsid w:val="00720100"/>
    <w:rsid w:val="007B146B"/>
    <w:rsid w:val="00824ED8"/>
    <w:rsid w:val="009031F2"/>
    <w:rsid w:val="00956812"/>
    <w:rsid w:val="009F58E1"/>
    <w:rsid w:val="009F7CD0"/>
    <w:rsid w:val="00A149E8"/>
    <w:rsid w:val="00A25062"/>
    <w:rsid w:val="00A552AD"/>
    <w:rsid w:val="00A96C78"/>
    <w:rsid w:val="00B45E4B"/>
    <w:rsid w:val="00BA139C"/>
    <w:rsid w:val="00C2737C"/>
    <w:rsid w:val="00C62B21"/>
    <w:rsid w:val="00CF673A"/>
    <w:rsid w:val="00D16A40"/>
    <w:rsid w:val="00DC25F1"/>
    <w:rsid w:val="00DE4F57"/>
    <w:rsid w:val="00E74B85"/>
    <w:rsid w:val="00F7209E"/>
    <w:rsid w:val="00F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552A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7209E"/>
    <w:rPr>
      <w:b/>
      <w:bCs/>
    </w:rPr>
  </w:style>
  <w:style w:type="character" w:customStyle="1" w:styleId="shadow-left2">
    <w:name w:val="shadow-left2"/>
    <w:basedOn w:val="DefaultParagraphFont"/>
    <w:rsid w:val="00F7209E"/>
    <w:rPr>
      <w:vanish w:val="0"/>
      <w:webHidden w:val="0"/>
      <w:specVanish w:val="0"/>
    </w:rPr>
  </w:style>
  <w:style w:type="character" w:customStyle="1" w:styleId="shadow-right2">
    <w:name w:val="shadow-right2"/>
    <w:basedOn w:val="DefaultParagraphFont"/>
    <w:rsid w:val="00F7209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755">
          <w:marLeft w:val="0"/>
          <w:marRight w:val="0"/>
          <w:marTop w:val="167"/>
          <w:marBottom w:val="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003896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3560">
                      <w:marLeft w:val="0"/>
                      <w:marRight w:val="0"/>
                      <w:marTop w:val="16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7732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279197">
          <w:marLeft w:val="0"/>
          <w:marRight w:val="0"/>
          <w:marTop w:val="0"/>
          <w:marBottom w:val="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1503622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</w:divsChild>
        </w:div>
      </w:divsChild>
    </w:div>
    <w:div w:id="183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</vt:lpstr>
    </vt:vector>
  </TitlesOfParts>
  <Company>Knowsley MBC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</dc:title>
  <dc:creator>Authorised User</dc:creator>
  <cp:lastModifiedBy>user</cp:lastModifiedBy>
  <cp:revision>2</cp:revision>
  <dcterms:created xsi:type="dcterms:W3CDTF">2014-07-26T13:26:00Z</dcterms:created>
  <dcterms:modified xsi:type="dcterms:W3CDTF">2014-07-26T13:26:00Z</dcterms:modified>
</cp:coreProperties>
</file>